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06D" w:rsidRPr="009979DD" w:rsidRDefault="00A5506D" w:rsidP="00A5506D">
      <w:pPr>
        <w:spacing w:after="0" w:line="240" w:lineRule="auto"/>
        <w:contextualSpacing/>
        <w:jc w:val="center"/>
        <w:rPr>
          <w:rFonts w:cstheme="minorHAnsi"/>
          <w:b/>
          <w:sz w:val="24"/>
          <w:szCs w:val="24"/>
        </w:rPr>
      </w:pPr>
      <w:bookmarkStart w:id="0" w:name="_Hlk144455983"/>
      <w:bookmarkStart w:id="1" w:name="_GoBack"/>
      <w:bookmarkEnd w:id="1"/>
      <w:r w:rsidRPr="009979DD">
        <w:rPr>
          <w:rFonts w:cstheme="minorHAnsi"/>
          <w:b/>
          <w:sz w:val="24"/>
          <w:szCs w:val="24"/>
        </w:rPr>
        <w:t>ANEXO XXI</w:t>
      </w:r>
      <w:r>
        <w:rPr>
          <w:rFonts w:cstheme="minorHAnsi"/>
          <w:b/>
          <w:sz w:val="24"/>
          <w:szCs w:val="24"/>
        </w:rPr>
        <w:t>II</w:t>
      </w:r>
    </w:p>
    <w:p w:rsidR="00A5506D" w:rsidRPr="009979DD" w:rsidRDefault="00A5506D" w:rsidP="00A5506D">
      <w:pPr>
        <w:suppressAutoHyphens/>
        <w:spacing w:after="0" w:line="240" w:lineRule="auto"/>
        <w:ind w:right="567" w:firstLine="567"/>
        <w:contextualSpacing/>
        <w:jc w:val="center"/>
        <w:rPr>
          <w:rFonts w:cstheme="minorHAnsi"/>
          <w:b/>
          <w:sz w:val="24"/>
          <w:szCs w:val="24"/>
        </w:rPr>
      </w:pPr>
      <w:r w:rsidRPr="009979DD">
        <w:rPr>
          <w:rFonts w:cstheme="minorHAnsi"/>
          <w:b/>
          <w:sz w:val="24"/>
          <w:szCs w:val="24"/>
        </w:rPr>
        <w:t xml:space="preserve">ORIENTAÇÕES PARA PARTICIPAR DO </w:t>
      </w:r>
      <w:r w:rsidR="00CF4B8F">
        <w:rPr>
          <w:rFonts w:cstheme="minorHAnsi"/>
          <w:b/>
          <w:sz w:val="24"/>
          <w:szCs w:val="24"/>
        </w:rPr>
        <w:t>VESTIBULAR</w:t>
      </w:r>
      <w:r w:rsidRPr="009979DD">
        <w:rPr>
          <w:rFonts w:cstheme="minorHAnsi"/>
          <w:b/>
          <w:sz w:val="24"/>
          <w:szCs w:val="24"/>
        </w:rPr>
        <w:t xml:space="preserve"> COMO COTISTA RACIAL E PARA PARTICIPAR DA BANCA DE HETEROIDENTIFICAÇÃO (BHI)</w:t>
      </w:r>
    </w:p>
    <w:p w:rsidR="00A5506D" w:rsidRPr="009979DD" w:rsidRDefault="00A5506D" w:rsidP="00A5506D">
      <w:pPr>
        <w:suppressAutoHyphens/>
        <w:spacing w:after="0" w:line="240" w:lineRule="auto"/>
        <w:ind w:right="567" w:firstLine="567"/>
        <w:contextualSpacing/>
        <w:jc w:val="center"/>
        <w:rPr>
          <w:rFonts w:cstheme="minorHAnsi"/>
          <w:b/>
          <w:sz w:val="24"/>
          <w:szCs w:val="24"/>
        </w:rPr>
      </w:pPr>
    </w:p>
    <w:p w:rsidR="00A5506D" w:rsidRPr="009979DD" w:rsidRDefault="00A5506D" w:rsidP="00A5506D">
      <w:pPr>
        <w:suppressAutoHyphens/>
        <w:spacing w:after="0" w:line="240" w:lineRule="auto"/>
        <w:ind w:left="567" w:right="282"/>
        <w:contextualSpacing/>
        <w:jc w:val="center"/>
        <w:rPr>
          <w:rFonts w:cstheme="minorHAnsi"/>
          <w:b/>
          <w:sz w:val="24"/>
          <w:szCs w:val="24"/>
        </w:rPr>
      </w:pPr>
      <w:r w:rsidRPr="009979DD">
        <w:rPr>
          <w:rFonts w:cstheme="minorHAnsi"/>
          <w:b/>
          <w:sz w:val="24"/>
          <w:szCs w:val="24"/>
        </w:rPr>
        <w:t>Para participação nas cotas raciais, conforme legislação federal, o candidato deve ter cursado todo o ensino médio em escola pública.</w:t>
      </w:r>
    </w:p>
    <w:p w:rsidR="00A5506D" w:rsidRPr="009979DD" w:rsidRDefault="00A5506D" w:rsidP="00A5506D">
      <w:pPr>
        <w:spacing w:after="0" w:line="240" w:lineRule="auto"/>
        <w:contextualSpacing/>
        <w:rPr>
          <w:rFonts w:cstheme="minorHAnsi"/>
          <w:b/>
          <w:sz w:val="24"/>
          <w:szCs w:val="24"/>
        </w:rPr>
      </w:pPr>
    </w:p>
    <w:p w:rsidR="00A5506D" w:rsidRPr="009979DD" w:rsidRDefault="00A5506D" w:rsidP="00A5506D">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2" w:name="_Ref77771755"/>
      <w:r w:rsidRPr="009979DD">
        <w:rPr>
          <w:rFonts w:cstheme="minorHAnsi"/>
          <w:b/>
          <w:sz w:val="24"/>
          <w:szCs w:val="24"/>
        </w:rPr>
        <w:t xml:space="preserve">Do processo de heteroidentificação </w:t>
      </w:r>
      <w:bookmarkEnd w:id="2"/>
      <w:r w:rsidRPr="009979DD">
        <w:rPr>
          <w:rFonts w:cstheme="minorHAnsi"/>
          <w:b/>
          <w:sz w:val="24"/>
          <w:szCs w:val="24"/>
        </w:rPr>
        <w:t>complementar a autodeclaração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9979DD">
        <w:rPr>
          <w:rFonts w:cstheme="minorHAnsi"/>
          <w:sz w:val="24"/>
          <w:szCs w:val="24"/>
        </w:rPr>
        <w:t>Os candidatos que se declararam negros (pretos e pardos) inscritos em cursos de graduação para o preenchimento da vaga reservada (L2, L4, L6 e L8), passarão pelo procedimento de verificação de veracidade da autodeclaração.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à autodeclaração dos candidatos pretos e pardos, para fins de preenchimento das vagas reservadas nos processos seletivos para estudantes, está instruído com base nos procedimentos deste edital e nas Resoluções CONSEPE 22</w:t>
      </w:r>
      <w:r>
        <w:rPr>
          <w:rFonts w:cstheme="minorHAnsi"/>
          <w:sz w:val="24"/>
          <w:szCs w:val="24"/>
        </w:rPr>
        <w:t xml:space="preserve">, de </w:t>
      </w:r>
      <w:r w:rsidRPr="009979DD">
        <w:rPr>
          <w:rFonts w:cstheme="minorHAnsi"/>
          <w:sz w:val="24"/>
          <w:szCs w:val="24"/>
        </w:rPr>
        <w:t>2021 e CONSUP 22</w:t>
      </w:r>
      <w:r>
        <w:rPr>
          <w:rFonts w:cstheme="minorHAnsi"/>
          <w:sz w:val="24"/>
          <w:szCs w:val="24"/>
        </w:rPr>
        <w:t xml:space="preserve">, de </w:t>
      </w:r>
      <w:r w:rsidRPr="009979DD">
        <w:rPr>
          <w:rFonts w:cstheme="minorHAnsi"/>
          <w:sz w:val="24"/>
          <w:szCs w:val="24"/>
        </w:rPr>
        <w:t>2021, na Lei 12.288</w:t>
      </w:r>
      <w:r>
        <w:rPr>
          <w:rFonts w:cstheme="minorHAnsi"/>
          <w:sz w:val="24"/>
          <w:szCs w:val="24"/>
        </w:rPr>
        <w:t xml:space="preserve">, de </w:t>
      </w:r>
      <w:r w:rsidRPr="009979DD">
        <w:rPr>
          <w:rFonts w:cstheme="minorHAnsi"/>
          <w:sz w:val="24"/>
          <w:szCs w:val="24"/>
        </w:rPr>
        <w:t>2010</w:t>
      </w:r>
      <w:r>
        <w:rPr>
          <w:rFonts w:cstheme="minorHAnsi"/>
          <w:sz w:val="24"/>
          <w:szCs w:val="24"/>
        </w:rPr>
        <w:t xml:space="preserve">, </w:t>
      </w:r>
      <w:r w:rsidRPr="009979DD">
        <w:rPr>
          <w:rFonts w:cstheme="minorHAnsi"/>
          <w:sz w:val="24"/>
          <w:szCs w:val="24"/>
        </w:rPr>
        <w:t>na Lei 12.711</w:t>
      </w:r>
      <w:r>
        <w:rPr>
          <w:rFonts w:cstheme="minorHAnsi"/>
          <w:sz w:val="24"/>
          <w:szCs w:val="24"/>
        </w:rPr>
        <w:t xml:space="preserve">, de </w:t>
      </w:r>
      <w:r w:rsidRPr="009979DD">
        <w:rPr>
          <w:rFonts w:cstheme="minorHAnsi"/>
          <w:sz w:val="24"/>
          <w:szCs w:val="24"/>
        </w:rPr>
        <w:t>2012</w:t>
      </w:r>
      <w:r>
        <w:rPr>
          <w:rFonts w:cstheme="minorHAnsi"/>
          <w:sz w:val="24"/>
          <w:szCs w:val="24"/>
        </w:rPr>
        <w:t xml:space="preserve"> e na Lei 14.723, de 2023</w:t>
      </w:r>
      <w:r w:rsidRPr="009979DD">
        <w:rPr>
          <w:rFonts w:cstheme="minorHAnsi"/>
          <w:sz w:val="24"/>
          <w:szCs w:val="24"/>
        </w:rPr>
        <w:t>.</w:t>
      </w:r>
      <w:bookmarkStart w:id="3" w:name="_Ref76482496"/>
      <w:r w:rsidRPr="009979DD">
        <w:rPr>
          <w:rFonts w:cstheme="minorHAnsi"/>
          <w:sz w:val="24"/>
          <w:szCs w:val="24"/>
        </w:rPr>
        <w:t xml:space="preserve"> A comissão permanente de heteroidentificação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validação é constituído por duas etapas:</w:t>
      </w:r>
      <w:bookmarkEnd w:id="3"/>
    </w:p>
    <w:p w:rsidR="00A5506D" w:rsidRPr="009979DD" w:rsidRDefault="00A5506D" w:rsidP="00A5506D">
      <w:pPr>
        <w:pStyle w:val="PargrafodaLista"/>
        <w:spacing w:line="312" w:lineRule="auto"/>
        <w:ind w:left="426" w:right="282" w:firstLine="425"/>
        <w:jc w:val="both"/>
        <w:rPr>
          <w:rFonts w:cstheme="minorHAnsi"/>
          <w:sz w:val="24"/>
          <w:szCs w:val="24"/>
        </w:rPr>
      </w:pPr>
      <w:bookmarkStart w:id="4" w:name="_Ref76482504"/>
      <w:r w:rsidRPr="009979DD">
        <w:rPr>
          <w:rFonts w:cstheme="minorHAnsi"/>
          <w:b/>
          <w:sz w:val="24"/>
          <w:szCs w:val="24"/>
        </w:rPr>
        <w:t>a)</w:t>
      </w:r>
      <w:r w:rsidRPr="009979DD">
        <w:rPr>
          <w:rFonts w:cstheme="minorHAnsi"/>
          <w:sz w:val="24"/>
          <w:szCs w:val="24"/>
        </w:rPr>
        <w:t xml:space="preserve"> envio dos </w:t>
      </w:r>
      <w:r w:rsidRPr="00E908A4">
        <w:rPr>
          <w:rFonts w:cstheme="minorHAnsi"/>
          <w:b/>
          <w:sz w:val="24"/>
          <w:szCs w:val="24"/>
        </w:rPr>
        <w:t>Anexo VII</w:t>
      </w:r>
      <w:r w:rsidRPr="009979DD">
        <w:rPr>
          <w:rFonts w:cstheme="minorHAnsi"/>
          <w:sz w:val="24"/>
          <w:szCs w:val="24"/>
        </w:rPr>
        <w:t xml:space="preserve"> e </w:t>
      </w:r>
      <w:r w:rsidRPr="00E908A4">
        <w:rPr>
          <w:rFonts w:cstheme="minorHAnsi"/>
          <w:b/>
          <w:sz w:val="24"/>
          <w:szCs w:val="24"/>
        </w:rPr>
        <w:t>Anexo X</w:t>
      </w:r>
      <w:r w:rsidRPr="009979DD">
        <w:rPr>
          <w:rFonts w:cstheme="minorHAnsi"/>
          <w:sz w:val="24"/>
          <w:szCs w:val="24"/>
        </w:rPr>
        <w:t xml:space="preserve">, devidamente preenchidos e assinados pelo candidato ou seu representante legal, digitalizados em formato PDF, </w:t>
      </w:r>
      <w:r w:rsidRPr="009979DD">
        <w:rPr>
          <w:rFonts w:cstheme="minorHAnsi"/>
          <w:b/>
          <w:sz w:val="24"/>
          <w:szCs w:val="24"/>
        </w:rPr>
        <w:t>no momento final da inscrição</w:t>
      </w:r>
      <w:r w:rsidRPr="009979DD">
        <w:rPr>
          <w:rFonts w:cstheme="minorHAnsi"/>
          <w:sz w:val="24"/>
          <w:szCs w:val="24"/>
        </w:rPr>
        <w:t xml:space="preserve">, pelo Sistema SGC, no site </w:t>
      </w:r>
      <w:hyperlink r:id="rId7"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até o dia previsto no cronograma (Anexo I) deste edital</w:t>
      </w:r>
      <w:bookmarkEnd w:id="4"/>
      <w:r w:rsidRPr="009979DD">
        <w:rPr>
          <w:rFonts w:cstheme="minorHAnsi"/>
          <w:sz w:val="24"/>
          <w:szCs w:val="24"/>
        </w:rPr>
        <w:t xml:space="preserve"> para inscrição.</w:t>
      </w:r>
    </w:p>
    <w:p w:rsidR="00A5506D" w:rsidRPr="009979DD" w:rsidRDefault="00A5506D" w:rsidP="00A5506D">
      <w:pPr>
        <w:pStyle w:val="PargrafodaLista"/>
        <w:spacing w:line="312" w:lineRule="auto"/>
        <w:ind w:left="426" w:right="282" w:firstLine="425"/>
        <w:jc w:val="both"/>
        <w:rPr>
          <w:rFonts w:cstheme="minorHAnsi"/>
          <w:sz w:val="24"/>
          <w:szCs w:val="24"/>
        </w:rPr>
      </w:pPr>
      <w:r w:rsidRPr="009979DD">
        <w:rPr>
          <w:rFonts w:cstheme="minorHAnsi"/>
          <w:b/>
          <w:sz w:val="24"/>
          <w:szCs w:val="24"/>
        </w:rPr>
        <w:t>b)</w:t>
      </w:r>
      <w:r w:rsidRPr="009979DD">
        <w:rPr>
          <w:rFonts w:cstheme="minorHAnsi"/>
          <w:sz w:val="24"/>
          <w:szCs w:val="24"/>
        </w:rPr>
        <w:t xml:space="preserve"> validação da autodeclaração racial dos candidatos pela Banca de Heteroidentificação (BHI).</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979DD">
        <w:rPr>
          <w:rStyle w:val="highlight"/>
          <w:rFonts w:cstheme="minorHAnsi"/>
          <w:sz w:val="24"/>
          <w:szCs w:val="24"/>
        </w:rPr>
        <w:t>ausência do responsável, mas</w:t>
      </w:r>
      <w:r w:rsidRPr="009979DD">
        <w:rPr>
          <w:rFonts w:cstheme="minorHAnsi"/>
          <w:sz w:val="24"/>
          <w:szCs w:val="24"/>
        </w:rPr>
        <w:t xml:space="preserve"> o termo de autorização de uso de imagem deverá estar assinado pelo responsável, sem isso a banca fica inviabilizada.</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será gravado e/ou fotografado e sua gravação será utilizada na análise de eventuais recursos interpostos pelos candidatos.</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As gravações e/ou fotografias serão devidamente armazenadas no departamento de ensino de cada campus ou campus avançado, conforme estabelecido pela legislação vigente.</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Para fins de efetivo registro de imagem, a direção-geral de cada campus </w:t>
      </w:r>
      <w:r>
        <w:rPr>
          <w:rFonts w:cstheme="minorHAnsi"/>
          <w:sz w:val="24"/>
          <w:szCs w:val="24"/>
        </w:rPr>
        <w:t xml:space="preserve">ou campus avançado </w:t>
      </w:r>
      <w:r w:rsidRPr="009979DD">
        <w:rPr>
          <w:rFonts w:cstheme="minorHAnsi"/>
          <w:sz w:val="24"/>
          <w:szCs w:val="24"/>
        </w:rPr>
        <w:t>deverá disponibilizar equipamentos e servidores para orientar, auxiliar e/ou realizar a gravação das imagens em vídeo e/ou fotos, de modo que o registro tenha qualidade suficiente que permita a análise das comissões de recurso, quando for o caso.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que comparecer à banca e recusar a realização da gravação ou fotografia do procedimento para fins de heteroidentificação complementar, terá sua concorrência às vagas de ação afirmativa indeferida sem possibilidade de recurso, nos termos deste Edital e passará a figurar apenas na listagem da ampla concorrência, de acordo com a classificação obtida no </w:t>
      </w:r>
      <w:r w:rsidR="00FE527C">
        <w:rPr>
          <w:rFonts w:cstheme="minorHAnsi"/>
          <w:sz w:val="24"/>
          <w:szCs w:val="24"/>
        </w:rPr>
        <w:t>vestibular</w:t>
      </w:r>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De acordo com o que preceitua este edital o candidato que tiver sua autodeclaração indeferida pela Comissão Local Permanente de Heteroidentificação deixará de concorrer às vagas de ação afirmativa e passará a constar somente na listagem da ampla concorrência, sendo classificado de acordo com a nota obtida.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relação dos candidatos convocados para participar do procedimento de heteroidentificação, será publicada pelo Sistema SGC, no site </w:t>
      </w:r>
      <w:hyperlink r:id="rId8"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Comissão de Heteroidentificação utilizará apenas dos critérios fenotípicos para aferição da condição declarada pelos candidatos a ser validada, relacionados no Anexo XV</w:t>
      </w:r>
      <w:r>
        <w:rPr>
          <w:rFonts w:cstheme="minorHAnsi"/>
          <w:sz w:val="24"/>
          <w:szCs w:val="24"/>
        </w:rPr>
        <w:t>I</w:t>
      </w:r>
      <w:r w:rsidRPr="009979DD">
        <w:rPr>
          <w:rFonts w:cstheme="minorHAnsi"/>
          <w:sz w:val="24"/>
          <w:szCs w:val="24"/>
        </w:rPr>
        <w:t xml:space="preserve">I deste edital, não podendo utilizar-se de nenhum outro critério. Serão convocados os candidatos negros (pretos e pardos), inscritos nas cotas L2, L4, L6 e L8 e que atenderam o item </w:t>
      </w:r>
      <w:r w:rsidRPr="00E908A4">
        <w:rPr>
          <w:rFonts w:cstheme="minorHAnsi"/>
          <w:b/>
          <w:sz w:val="24"/>
          <w:szCs w:val="24"/>
        </w:rPr>
        <w:t>1.3 “a”</w:t>
      </w:r>
      <w:r w:rsidRPr="009979DD">
        <w:rPr>
          <w:rFonts w:cstheme="minorHAnsi"/>
          <w:sz w:val="24"/>
          <w:szCs w:val="24"/>
        </w:rPr>
        <w:t xml:space="preserve"> deste </w:t>
      </w:r>
      <w:r>
        <w:rPr>
          <w:rFonts w:cstheme="minorHAnsi"/>
          <w:sz w:val="24"/>
          <w:szCs w:val="24"/>
        </w:rPr>
        <w:t>e</w:t>
      </w:r>
      <w:r w:rsidRPr="009979DD">
        <w:rPr>
          <w:rFonts w:cstheme="minorHAnsi"/>
          <w:sz w:val="24"/>
          <w:szCs w:val="24"/>
        </w:rPr>
        <w:t xml:space="preserve">dital, de acordo com a ordem de classificação no </w:t>
      </w:r>
      <w:r w:rsidR="00FE527C">
        <w:rPr>
          <w:rFonts w:cstheme="minorHAnsi"/>
          <w:sz w:val="24"/>
          <w:szCs w:val="24"/>
        </w:rPr>
        <w:t>vestibular</w:t>
      </w:r>
      <w:r w:rsidRPr="009979DD">
        <w:rPr>
          <w:rFonts w:cstheme="minorHAnsi"/>
          <w:sz w:val="24"/>
          <w:szCs w:val="24"/>
        </w:rPr>
        <w:t>, para participação da validação da autodeclaração racial.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resultado do procedimento de heteroidentificação será publicado pelo Sistema SGC, no site </w:t>
      </w:r>
      <w:hyperlink r:id="rId9" w:history="1">
        <w:r w:rsidRPr="009979DD">
          <w:rPr>
            <w:rStyle w:val="Hyperlink"/>
            <w:rFonts w:cstheme="minorHAnsi"/>
            <w:sz w:val="24"/>
            <w:szCs w:val="24"/>
          </w:rPr>
          <w:t>https://seletivo.ifmt.edu.br</w:t>
        </w:r>
      </w:hyperlink>
      <w:r w:rsidRPr="009979DD">
        <w:rPr>
          <w:rFonts w:cstheme="minorHAnsi"/>
          <w:sz w:val="24"/>
          <w:szCs w:val="24"/>
        </w:rPr>
        <w:t>, no dia previsto no cronograma (Anexo I) deste edital, do qual constarão os dados de identificação do(a) candidato(a), a conclusão do parecer das Comissões de Heteroidentificação a respeito da confirmação ou não da autodeclaração (deferida ou indeferida) e as condições para exercício do direito de recurso pelos interessados. O candidato que não efetuar os procedimentos definidos neste Edital para participar da etapa de validação da autodeclaração racial será considerado desistente da vaga reservada, para todos os efeitos, sendo eliminado da cota para candidatos negros, e concorrerá apenas pela ampla concorrência.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validação da autodeclaração racial será acompanhada pela Comissão Local Permanente de Heteroidentificação (CPH) do IFMT.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Caberá ao presidente da CPH de cada campus </w:t>
      </w:r>
      <w:r>
        <w:rPr>
          <w:rFonts w:cstheme="minorHAnsi"/>
          <w:sz w:val="24"/>
          <w:szCs w:val="24"/>
        </w:rPr>
        <w:t xml:space="preserve">ou campus avançado </w:t>
      </w:r>
      <w:r w:rsidRPr="009979DD">
        <w:rPr>
          <w:rFonts w:cstheme="minorHAnsi"/>
          <w:sz w:val="24"/>
          <w:szCs w:val="24"/>
        </w:rPr>
        <w:t>do IFMT a responsabilidade pela convocação dos membros das bancas de heteroidentificação.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Caberá à CPH a logística e execução da etapa de validação com apoio da direção geral e da direção de ensino do campus</w:t>
      </w:r>
      <w:r>
        <w:rPr>
          <w:rFonts w:cstheme="minorHAnsi"/>
          <w:sz w:val="24"/>
          <w:szCs w:val="24"/>
        </w:rPr>
        <w:t xml:space="preserve"> ou campus avançado</w:t>
      </w:r>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divulgação dos resultados preliminar e final, a publicação da convocação dos candidatos para o procedimento de heteroidentificação e a homologação do resultado final ficará sobre responsabilidade da Diretoria de Políticas de Ingresso e Seleções (DPIS).</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validação da autodeclaração racial será realizada de maneira não-presencial, via videoconferência pelo Google Meet.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Anexo XV</w:t>
      </w:r>
      <w:r>
        <w:rPr>
          <w:rFonts w:cstheme="minorHAnsi"/>
          <w:sz w:val="24"/>
          <w:szCs w:val="24"/>
        </w:rPr>
        <w:t>I</w:t>
      </w:r>
      <w:r w:rsidRPr="009979DD">
        <w:rPr>
          <w:rFonts w:cstheme="minorHAnsi"/>
          <w:sz w:val="24"/>
          <w:szCs w:val="24"/>
        </w:rPr>
        <w:t>II é um tutorial para facilitar o acesso do candidato a videoconferência pelo Google Meet.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A5506D" w:rsidRPr="009979DD" w:rsidRDefault="00A5506D" w:rsidP="00A5506D">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computadores: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w:t>
      </w:r>
      <w:r w:rsidRPr="009979DD">
        <w:rPr>
          <w:rFonts w:cstheme="minorHAnsi"/>
          <w:sz w:val="24"/>
          <w:szCs w:val="24"/>
        </w:rPr>
        <w:t xml:space="preserve"> Ter a versão atual ou até a antepenúltima versão dos sistemas operacionais indicados abaixo:</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Apple MacOS;</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Microsoft Windows;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Chrome 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Ubuntu e outras distribuições Linux baseadas em Debian;</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a versão mais atual dos navegadores listados abaixo:</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Navegador Chrome;</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Mozilla Firefox;</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Microsoft Edge;</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Apple Safari;</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Ter uma câmera integrada ou uma câmera USB externa e um microfone disponíveis.</w:t>
      </w:r>
    </w:p>
    <w:p w:rsidR="00A5506D" w:rsidRPr="009979DD" w:rsidRDefault="00A5506D" w:rsidP="00A5506D">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dispositivos móveis: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sz w:val="24"/>
          <w:szCs w:val="24"/>
        </w:rPr>
        <w:t>I. Ter um dispositivo móvel com um dos sistemas operacionais indicados abaixo e que seja compatível com o aplicativo Google Meet:</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Android;</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Apple iOS;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lastRenderedPageBreak/>
        <w:t>II.</w:t>
      </w:r>
      <w:r w:rsidRPr="009979DD">
        <w:rPr>
          <w:rFonts w:cstheme="minorHAnsi"/>
          <w:sz w:val="24"/>
          <w:szCs w:val="24"/>
        </w:rPr>
        <w:t xml:space="preserve"> Ter instalado o aplicativo Google Meet adequado ao seu dispositivo móvel, disponível nas respectivas lojas de aplicativos: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iPhone e iPad, disponível na Apple Store;</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Android, disponível no Google Play;</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 xml:space="preserve"> Ter uma câmera e um microfone integrados disponíveis.</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Quanto à participação dos candidatos na banca de heteroidentificação telepresencial, destacam-se os seguintes aspectos: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Não será permitido o uso de óculos escuros;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Não será permitido o uso de maquiagem;</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Não será permitido o uso de filtros de edição das imagens;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e)</w:t>
      </w:r>
      <w:r w:rsidRPr="009979DD">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f)</w:t>
      </w:r>
      <w:r w:rsidRPr="009979DD">
        <w:rPr>
          <w:rFonts w:cstheme="minorHAnsi"/>
          <w:sz w:val="24"/>
          <w:szCs w:val="24"/>
        </w:rPr>
        <w:t xml:space="preserve"> Não será permitido o uso de luz artificial de modo a interferir no resultado final das imagens/gravações.</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se posicionar em local com boa iluminação e, preferencialmente, com fundo de cor única e neutra, visando aumentar a qualidade das imagens.</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convocado deverá comparecer, de forma virtual, à banca de heteroidentificação em dia e horário determinados na convocação, devendo também seguir as instruções repassadas pela banca.</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No dia e no horário designados pela banca de heteroidentificação, nos moldes da convocação indicada, havendo descontinuidade de conexão ao início da banca, ou no seu decorrer, devido à falha oriunda do equipamento ou da conexão, serão realizadas duas tentativas de restabelecimento de conexão.</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Após as duas tentativas dentro do tempo destinado ao candidato, não se restabelecendo a conexão, a banca telepresencial será cancelada.</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 Havendo o cancelamento da banca telepresencial/por videoconferência devido à falha oriunda do equipamento ou da conexão do candidato, este será dado como ausente.</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Para o início da banca, poderá ser tolerado atraso de no máximo 5 (cinco) minutos por parte do candidato.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 A banca de heteroidentificação será composta por no mínimo 3 (três) e no máximo 5 (cinco) membros, atendendo aos critérios equitativos de raça/cor, garantindo que seus membros sejam distribuídos conforme previsto na Resolução CONSEPE 22</w:t>
      </w:r>
      <w:r>
        <w:rPr>
          <w:rFonts w:cstheme="minorHAnsi"/>
          <w:sz w:val="24"/>
          <w:szCs w:val="24"/>
        </w:rPr>
        <w:t xml:space="preserve">, de </w:t>
      </w:r>
      <w:r w:rsidRPr="009979DD">
        <w:rPr>
          <w:rFonts w:cstheme="minorHAnsi"/>
          <w:sz w:val="24"/>
          <w:szCs w:val="24"/>
        </w:rPr>
        <w:t>2021 e na Resolução CONSUP 22</w:t>
      </w:r>
      <w:r>
        <w:rPr>
          <w:rFonts w:cstheme="minorHAnsi"/>
          <w:sz w:val="24"/>
          <w:szCs w:val="24"/>
        </w:rPr>
        <w:t xml:space="preserve">, de </w:t>
      </w:r>
      <w:r w:rsidRPr="009979DD">
        <w:rPr>
          <w:rFonts w:cstheme="minorHAnsi"/>
          <w:sz w:val="24"/>
          <w:szCs w:val="24"/>
        </w:rPr>
        <w:t>2021.</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heteroidentificação com o candidato será gravado para que, em caso de recurso ou denúncia, a comissão recursal possa analisar a gravação e deliberar sua decisão.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Ao entrar na sala on-line onde ocorrerá a verificação, o candidato, acompanhado de seu responsável legal, quando menor de 18 anos, </w:t>
      </w:r>
      <w:r w:rsidRPr="009979DD">
        <w:rPr>
          <w:rFonts w:cstheme="minorHAnsi"/>
          <w:b/>
          <w:sz w:val="24"/>
          <w:szCs w:val="24"/>
        </w:rPr>
        <w:t>deverá apresentar documento oficial de identificação com foto, declarar que assinou o termo de autorização de filmagem e que se autodeclarou negro (preto ou pardo) no momento da inscrição.</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b/>
          <w:sz w:val="24"/>
          <w:szCs w:val="24"/>
        </w:rPr>
        <w:t>Não</w:t>
      </w:r>
      <w:r w:rsidRPr="009979DD">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Caso o candidato não autorize a gravação, ou o responsável não a autorize, este será declarado como ausente.</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Ao sair da sala on-line, o candidato assinará a lista de presença virtual.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É vedado à Comissão Permanente de Heteroidentificação o uso de quaisquer outros mecanismos de heteroidentificação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que tiver sua autodeclaração indeferida ou for declarado ausente deixará de concorrer às vagas de cotas raciais reservadas a pretos e pardos (PPI) e concorrerá apenas pela ampla concorrência.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O procedimento de heteroidentificação será realizado por uma comissão criada única e especificamente para este fim, não sendo emitido nenhum histórico ou registro para utilização posterior, tendo validade apenas ao processo a que se destina.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É de responsabilidade do candidato acompanhar a convocação, a publicação do resultado do procedimento de heteroidentificação e das demais etapas do </w:t>
      </w:r>
      <w:r w:rsidR="00FE527C">
        <w:rPr>
          <w:rFonts w:cstheme="minorHAnsi"/>
          <w:sz w:val="24"/>
          <w:szCs w:val="24"/>
        </w:rPr>
        <w:t>vestibular</w:t>
      </w:r>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Os atendimentos para auxílio com relação às bancas e orientações nos campi poderão ser feitos conforme especificado no Quadro 1.</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 </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caso de problemas com o link de acesso à sala virtual do Google Meet, o candidato deverá, prontamente, comunicar por e-mail à Comissão Permanente de Heteroidentificação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heteroidentificação complementar será gravado e/ou fotografado e sua gravação será utilizada na análise de eventuais recursos interpostos pelos(as) candidatos(as). As gravações e fotografias </w:t>
      </w:r>
      <w:r w:rsidRPr="009979DD">
        <w:rPr>
          <w:rFonts w:cstheme="minorHAnsi"/>
          <w:b/>
          <w:sz w:val="24"/>
          <w:szCs w:val="24"/>
        </w:rPr>
        <w:t>serão devidamente armazenadas no departamento de ensino de cada Campi ou Campi Avançado</w:t>
      </w:r>
      <w:r w:rsidRPr="009979DD">
        <w:rPr>
          <w:rFonts w:cstheme="minorHAnsi"/>
          <w:sz w:val="24"/>
          <w:szCs w:val="24"/>
        </w:rPr>
        <w:t>, conforme estabelecido pela Legislação vigente.</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A5506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bookmarkEnd w:id="0"/>
    </w:p>
    <w:p w:rsidR="00A5506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6932">
        <w:rPr>
          <w:rFonts w:cstheme="minorHAnsi"/>
          <w:sz w:val="24"/>
          <w:szCs w:val="24"/>
        </w:rPr>
        <w:t>Não havendo mais de 1 (um) candidato por vaga, turno e curso, as bancas de heteroidentificação não serão realizadas, em função de todos os candidatos serem classificados pela ampla concorrência, assim não ocorrendo as bancas de heteroidentificação, respeitando os princípios da economicidade e eficiência na administração pública</w:t>
      </w:r>
      <w:r>
        <w:rPr>
          <w:rFonts w:cstheme="minorHAnsi"/>
          <w:sz w:val="24"/>
          <w:szCs w:val="24"/>
        </w:rPr>
        <w:t>.</w:t>
      </w:r>
    </w:p>
    <w:p w:rsidR="00A5506D" w:rsidRDefault="00A5506D" w:rsidP="00A5506D">
      <w:pPr>
        <w:pStyle w:val="PargrafodaLista"/>
        <w:tabs>
          <w:tab w:val="left" w:pos="993"/>
        </w:tabs>
        <w:suppressAutoHyphens/>
        <w:spacing w:after="0" w:line="312" w:lineRule="auto"/>
        <w:ind w:left="426" w:right="282"/>
        <w:jc w:val="both"/>
        <w:rPr>
          <w:rFonts w:cstheme="minorHAnsi"/>
          <w:sz w:val="24"/>
          <w:szCs w:val="24"/>
        </w:rPr>
      </w:pPr>
    </w:p>
    <w:p w:rsidR="00A5506D" w:rsidRDefault="00A5506D" w:rsidP="00A5506D">
      <w:pPr>
        <w:pStyle w:val="PargrafodaLista"/>
        <w:tabs>
          <w:tab w:val="left" w:pos="993"/>
        </w:tabs>
        <w:suppressAutoHyphens/>
        <w:spacing w:after="0" w:line="312" w:lineRule="auto"/>
        <w:ind w:left="426" w:right="282"/>
        <w:jc w:val="both"/>
        <w:rPr>
          <w:rFonts w:cstheme="minorHAnsi"/>
          <w:sz w:val="24"/>
          <w:szCs w:val="24"/>
        </w:rPr>
      </w:pPr>
    </w:p>
    <w:p w:rsidR="00A5506D" w:rsidRPr="00A5506D" w:rsidRDefault="00A5506D" w:rsidP="00A5506D">
      <w:pPr>
        <w:pStyle w:val="PargrafodaLista"/>
        <w:tabs>
          <w:tab w:val="left" w:pos="993"/>
        </w:tabs>
        <w:suppressAutoHyphens/>
        <w:spacing w:after="0" w:line="312" w:lineRule="auto"/>
        <w:ind w:left="426" w:right="282"/>
        <w:jc w:val="both"/>
        <w:rPr>
          <w:rFonts w:cstheme="minorHAnsi"/>
          <w:sz w:val="24"/>
          <w:szCs w:val="24"/>
        </w:rPr>
      </w:pPr>
    </w:p>
    <w:p w:rsidR="00A5506D" w:rsidRDefault="00A5506D" w:rsidP="0011291F">
      <w:pPr>
        <w:spacing w:after="0" w:line="276" w:lineRule="auto"/>
        <w:ind w:firstLine="426"/>
        <w:jc w:val="center"/>
        <w:rPr>
          <w:rFonts w:ascii="Calibri" w:hAnsi="Calibri" w:cs="Calibri"/>
          <w:color w:val="000000"/>
        </w:rPr>
      </w:pPr>
      <w:r w:rsidRPr="00F77B0A">
        <w:rPr>
          <w:rFonts w:ascii="Calibri" w:hAnsi="Calibri" w:cs="Calibri"/>
          <w:b/>
          <w:color w:val="000000"/>
        </w:rPr>
        <w:lastRenderedPageBreak/>
        <w:t>Quadro 1</w:t>
      </w:r>
      <w:r w:rsidRPr="00F77B0A">
        <w:rPr>
          <w:rFonts w:ascii="Calibri" w:hAnsi="Calibri" w:cs="Calibri"/>
          <w:color w:val="000000"/>
        </w:rPr>
        <w:t xml:space="preserve"> – Informações das Comissões Permanentes de Heteroidentificação – BHI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410"/>
        <w:gridCol w:w="2698"/>
        <w:gridCol w:w="2405"/>
      </w:tblGrid>
      <w:tr w:rsidR="003537B1" w:rsidRPr="00F77B0A" w:rsidTr="00CE433F">
        <w:trPr>
          <w:trHeight w:val="624"/>
          <w:tblHeader/>
          <w:jc w:val="center"/>
        </w:trPr>
        <w:tc>
          <w:tcPr>
            <w:tcW w:w="2547"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bookmarkStart w:id="5" w:name="_Hlk136941534"/>
            <w:r w:rsidRPr="00F77B0A">
              <w:rPr>
                <w:rFonts w:ascii="Calibri" w:hAnsi="Calibri" w:cs="Calibri"/>
                <w:b/>
                <w:bCs/>
                <w:color w:val="000000"/>
                <w:sz w:val="20"/>
                <w:szCs w:val="20"/>
              </w:rPr>
              <w:t>LOCAL</w:t>
            </w:r>
          </w:p>
        </w:tc>
        <w:tc>
          <w:tcPr>
            <w:tcW w:w="2410"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SETOR DE ATENDIMENTO</w:t>
            </w:r>
          </w:p>
        </w:tc>
        <w:tc>
          <w:tcPr>
            <w:tcW w:w="2698"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DIAS e HORÁRIOS</w:t>
            </w:r>
          </w:p>
        </w:tc>
        <w:tc>
          <w:tcPr>
            <w:tcW w:w="2405"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E-MAIL/TELEFONE</w:t>
            </w:r>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89722F" w:rsidP="00CE433F">
            <w:pPr>
              <w:spacing w:after="0" w:line="240" w:lineRule="auto"/>
              <w:contextualSpacing/>
              <w:jc w:val="center"/>
              <w:rPr>
                <w:rStyle w:val="Hyperlink"/>
                <w:color w:val="000000"/>
                <w:sz w:val="20"/>
                <w:szCs w:val="20"/>
              </w:rPr>
            </w:pPr>
            <w:hyperlink r:id="rId11" w:tgtFrame="_blank" w:history="1">
              <w:r w:rsidR="003537B1" w:rsidRPr="00F77B0A">
                <w:rPr>
                  <w:rStyle w:val="Hyperlink"/>
                  <w:color w:val="000000"/>
                  <w:sz w:val="20"/>
                  <w:szCs w:val="20"/>
                </w:rPr>
                <w:t>Campus Campo Novo do Parecis</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89722F" w:rsidP="00CE433F">
            <w:pPr>
              <w:spacing w:after="0" w:line="240" w:lineRule="auto"/>
              <w:contextualSpacing/>
              <w:jc w:val="center"/>
              <w:rPr>
                <w:rFonts w:ascii="Calibri" w:hAnsi="Calibri" w:cs="Calibri"/>
                <w:color w:val="000000"/>
                <w:sz w:val="20"/>
                <w:szCs w:val="20"/>
              </w:rPr>
            </w:pPr>
            <w:hyperlink r:id="rId12" w:history="1">
              <w:r w:rsidR="003537B1" w:rsidRPr="00F77B0A">
                <w:rPr>
                  <w:rStyle w:val="Hyperlink"/>
                  <w:color w:val="000000"/>
                  <w:sz w:val="20"/>
                  <w:szCs w:val="20"/>
                </w:rPr>
                <w:t>cph.cnp@ifmt.edu.br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89722F" w:rsidP="00CE433F">
            <w:pPr>
              <w:spacing w:after="0" w:line="240" w:lineRule="auto"/>
              <w:contextualSpacing/>
              <w:jc w:val="center"/>
              <w:rPr>
                <w:rFonts w:ascii="Calibri" w:hAnsi="Calibri" w:cs="Calibri"/>
                <w:color w:val="000000"/>
                <w:sz w:val="20"/>
                <w:szCs w:val="20"/>
              </w:rPr>
            </w:pPr>
            <w:hyperlink r:id="rId13" w:history="1">
              <w:r w:rsidR="003537B1" w:rsidRPr="00F77B0A">
                <w:rPr>
                  <w:rStyle w:val="Hyperlink"/>
                  <w:color w:val="000000"/>
                  <w:sz w:val="20"/>
                  <w:szCs w:val="20"/>
                </w:rPr>
                <w:t>Reitoria</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Diretoria de Políticas de Ingresso e Seleções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18h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89722F" w:rsidP="00CE433F">
            <w:pPr>
              <w:spacing w:after="0" w:line="240" w:lineRule="auto"/>
              <w:contextualSpacing/>
              <w:jc w:val="center"/>
              <w:rPr>
                <w:rStyle w:val="Hyperlink"/>
                <w:color w:val="000000"/>
                <w:sz w:val="20"/>
                <w:szCs w:val="20"/>
              </w:rPr>
            </w:pPr>
            <w:hyperlink r:id="rId14" w:history="1">
              <w:r w:rsidR="003537B1" w:rsidRPr="00F77B0A">
                <w:rPr>
                  <w:rStyle w:val="Hyperlink"/>
                  <w:color w:val="000000"/>
                  <w:sz w:val="20"/>
                  <w:szCs w:val="20"/>
                </w:rPr>
                <w:t>proen.dpi@ifmt.edu.br</w:t>
              </w:r>
            </w:hyperlink>
          </w:p>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(65)3616-4140</w:t>
            </w:r>
          </w:p>
        </w:tc>
      </w:tr>
      <w:bookmarkEnd w:id="5"/>
    </w:tbl>
    <w:p w:rsidR="00A5506D" w:rsidRDefault="00A5506D" w:rsidP="00A5506D">
      <w:pPr>
        <w:spacing w:after="0" w:line="240" w:lineRule="atLeast"/>
        <w:contextualSpacing/>
        <w:jc w:val="both"/>
        <w:rPr>
          <w:rFonts w:ascii="Arial" w:hAnsi="Arial" w:cs="Arial"/>
          <w:sz w:val="18"/>
          <w:szCs w:val="18"/>
        </w:rPr>
      </w:pPr>
    </w:p>
    <w:p w:rsidR="00A5506D" w:rsidRDefault="00A5506D" w:rsidP="00A5506D">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6" w:name="_Hlk144456041"/>
      <w:r w:rsidRPr="009979DD">
        <w:rPr>
          <w:rFonts w:cstheme="minorHAnsi"/>
          <w:b/>
          <w:sz w:val="24"/>
          <w:szCs w:val="24"/>
        </w:rPr>
        <w:t>Dos resultados e da divulgação dos resultados das bancas de heteroidentificação</w:t>
      </w:r>
    </w:p>
    <w:p w:rsidR="00A5506D" w:rsidRPr="00E908A4"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b/>
          <w:sz w:val="24"/>
          <w:szCs w:val="24"/>
        </w:rPr>
      </w:pPr>
      <w:r w:rsidRPr="00E908A4">
        <w:rPr>
          <w:rFonts w:cstheme="minorHAnsi"/>
          <w:sz w:val="24"/>
          <w:szCs w:val="24"/>
        </w:rPr>
        <w:t xml:space="preserve">A Comissão Local Permanente de Heteroidentificação, por meio da banca de validação da autodeclaração racial constituída para este fim, será responsável pela emissão de parecer </w:t>
      </w:r>
      <w:r w:rsidRPr="00E908A4">
        <w:rPr>
          <w:rFonts w:cstheme="minorHAnsi"/>
          <w:b/>
          <w:sz w:val="24"/>
          <w:szCs w:val="24"/>
        </w:rPr>
        <w:t>deferindo</w:t>
      </w:r>
      <w:r w:rsidRPr="00E908A4">
        <w:rPr>
          <w:rFonts w:cstheme="minorHAnsi"/>
          <w:sz w:val="24"/>
          <w:szCs w:val="24"/>
        </w:rPr>
        <w:t xml:space="preserve"> ou </w:t>
      </w:r>
      <w:r w:rsidRPr="00E908A4">
        <w:rPr>
          <w:rFonts w:cstheme="minorHAnsi"/>
          <w:b/>
          <w:sz w:val="24"/>
          <w:szCs w:val="24"/>
        </w:rPr>
        <w:t>indeferindo</w:t>
      </w:r>
      <w:r w:rsidRPr="00E908A4">
        <w:rPr>
          <w:rFonts w:cstheme="minorHAnsi"/>
          <w:sz w:val="24"/>
          <w:szCs w:val="24"/>
        </w:rPr>
        <w:t xml:space="preserve"> a autodeclaração do candidato submetido à avaliação. Para a autodeclaração racial, serão considerados pela CPH:</w:t>
      </w:r>
    </w:p>
    <w:p w:rsidR="00A5506D" w:rsidRPr="009979DD" w:rsidRDefault="00A5506D" w:rsidP="00A5506D">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a autodeclaração do candidato como pessoa negra (preta ou parda) no ato da inscrição;</w:t>
      </w:r>
    </w:p>
    <w:p w:rsidR="00A5506D" w:rsidRPr="009979DD" w:rsidRDefault="00A5506D" w:rsidP="00A5506D">
      <w:pPr>
        <w:pStyle w:val="PargrafodaLista"/>
        <w:spacing w:line="312" w:lineRule="auto"/>
        <w:ind w:left="426" w:right="282"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a avaliação telepresencial gravada conforme orientação deste </w:t>
      </w:r>
      <w:r>
        <w:rPr>
          <w:rFonts w:cstheme="minorHAnsi"/>
          <w:color w:val="000000"/>
          <w:sz w:val="24"/>
          <w:szCs w:val="24"/>
        </w:rPr>
        <w:t>e</w:t>
      </w:r>
      <w:r w:rsidRPr="009979DD">
        <w:rPr>
          <w:rFonts w:cstheme="minorHAnsi"/>
          <w:color w:val="000000"/>
          <w:sz w:val="24"/>
          <w:szCs w:val="24"/>
        </w:rPr>
        <w:t>dital, considerando o fenótipo negro (preto ou pardo) dos candidatos, sendo avaliado o conjunto de características físicas de pessoa negra, predominantemente a cor da pele, a textura do cabelo, o formato do rosto, conforme critérios apresentados no Anexo XVI</w:t>
      </w:r>
      <w:r>
        <w:rPr>
          <w:rFonts w:cstheme="minorHAnsi"/>
          <w:color w:val="000000"/>
          <w:sz w:val="24"/>
          <w:szCs w:val="24"/>
        </w:rPr>
        <w:t>I</w:t>
      </w:r>
      <w:r w:rsidRPr="009979DD">
        <w:rPr>
          <w:rFonts w:cstheme="minorHAnsi"/>
          <w:color w:val="000000"/>
          <w:sz w:val="24"/>
          <w:szCs w:val="24"/>
        </w:rPr>
        <w:t xml:space="preserve"> intitulado Banca de Heteroidentificação - Aferição da Veracidade da Autodeclar</w:t>
      </w:r>
      <w:r>
        <w:rPr>
          <w:rFonts w:cstheme="minorHAnsi"/>
          <w:color w:val="000000"/>
          <w:sz w:val="24"/>
          <w:szCs w:val="24"/>
        </w:rPr>
        <w:t>a</w:t>
      </w:r>
      <w:r w:rsidRPr="009979DD">
        <w:rPr>
          <w:rFonts w:cstheme="minorHAnsi"/>
          <w:color w:val="000000"/>
          <w:sz w:val="24"/>
          <w:szCs w:val="24"/>
        </w:rPr>
        <w:t>ção.</w:t>
      </w:r>
    </w:p>
    <w:p w:rsidR="00A5506D" w:rsidRPr="009979DD"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sz w:val="24"/>
          <w:szCs w:val="24"/>
        </w:rPr>
      </w:pPr>
      <w:r w:rsidRPr="009979DD">
        <w:rPr>
          <w:rFonts w:cstheme="minorHAnsi"/>
          <w:sz w:val="24"/>
          <w:szCs w:val="24"/>
        </w:rPr>
        <w:t>O candidato não será considerado pessoa negra (preta ou parda) quando:</w:t>
      </w:r>
    </w:p>
    <w:p w:rsidR="00A5506D" w:rsidRPr="009979DD" w:rsidRDefault="00A5506D" w:rsidP="00A5506D">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não cumprir os requisitos indicados neste edital;</w:t>
      </w:r>
    </w:p>
    <w:p w:rsidR="00A5506D" w:rsidRPr="009979DD" w:rsidRDefault="00A5506D" w:rsidP="00A5506D">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negar-se a cumprir algum dos procedimentos deste Edital, no momento da convocação; e</w:t>
      </w:r>
    </w:p>
    <w:p w:rsidR="00A5506D" w:rsidRPr="009979DD" w:rsidRDefault="00A5506D" w:rsidP="00A5506D">
      <w:pPr>
        <w:pStyle w:val="PargrafodaLista"/>
        <w:spacing w:line="312" w:lineRule="auto"/>
        <w:ind w:left="426" w:right="282" w:firstLine="426"/>
        <w:jc w:val="both"/>
        <w:rPr>
          <w:rFonts w:cstheme="minorHAnsi"/>
          <w:color w:val="000000"/>
          <w:sz w:val="24"/>
          <w:szCs w:val="24"/>
        </w:rPr>
      </w:pPr>
      <w:r w:rsidRPr="009979DD">
        <w:rPr>
          <w:rFonts w:cstheme="minorHAnsi"/>
          <w:b/>
          <w:color w:val="000000"/>
          <w:sz w:val="24"/>
          <w:szCs w:val="24"/>
        </w:rPr>
        <w:t>c)</w:t>
      </w:r>
      <w:r w:rsidRPr="009979DD">
        <w:rPr>
          <w:rFonts w:cstheme="minorHAnsi"/>
          <w:color w:val="000000"/>
          <w:sz w:val="24"/>
          <w:szCs w:val="24"/>
        </w:rPr>
        <w:t xml:space="preserve"> houver deliberação, pela maioria dos membros das bancas da Comissão Local Permanente de Heteroidentificação ou da Comissão Recursal, de que </w:t>
      </w:r>
      <w:r w:rsidRPr="009979DD">
        <w:rPr>
          <w:rFonts w:cstheme="minorHAnsi"/>
          <w:b/>
          <w:color w:val="000000"/>
          <w:sz w:val="24"/>
          <w:szCs w:val="24"/>
        </w:rPr>
        <w:t>o fenótipo do candidato</w:t>
      </w:r>
      <w:r w:rsidRPr="009979DD">
        <w:rPr>
          <w:rFonts w:cstheme="minorHAnsi"/>
          <w:color w:val="000000"/>
          <w:sz w:val="24"/>
          <w:szCs w:val="24"/>
        </w:rPr>
        <w:t xml:space="preserve"> não é da raça negra (pretos e pardos).</w:t>
      </w:r>
    </w:p>
    <w:p w:rsidR="00A5506D" w:rsidRPr="009979DD"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sz w:val="24"/>
          <w:szCs w:val="24"/>
        </w:rPr>
      </w:pPr>
      <w:r w:rsidRPr="009979DD">
        <w:rPr>
          <w:rFonts w:cstheme="minorHAnsi"/>
          <w:sz w:val="24"/>
          <w:szCs w:val="24"/>
        </w:rPr>
        <w:t xml:space="preserve">No dia previsto no cronograma (Anexo I) deste edital, o IFMT divulgará o resultado definitivo das bancas de validação da autodeclaração racial pelo Sistema SGC, no site </w:t>
      </w:r>
      <w:hyperlink r:id="rId15" w:history="1">
        <w:r w:rsidRPr="009979DD">
          <w:rPr>
            <w:rStyle w:val="Hyperlink"/>
            <w:rFonts w:cstheme="minorHAnsi"/>
            <w:sz w:val="24"/>
            <w:szCs w:val="24"/>
          </w:rPr>
          <w:t>https://seletivo.ifmt.edu.br</w:t>
        </w:r>
      </w:hyperlink>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sz w:val="24"/>
          <w:szCs w:val="24"/>
        </w:rPr>
      </w:pPr>
      <w:r w:rsidRPr="009979DD">
        <w:rPr>
          <w:rFonts w:cstheme="minorHAnsi"/>
          <w:sz w:val="24"/>
          <w:szCs w:val="24"/>
        </w:rPr>
        <w:t>De acordo com o que preceitua este edital o candidato que tiver sua autodeclaração indeferida pela comissão permanente de heteroidentificação deixará de concorrer às vagas de ação afirmativa e passará a constar somente na listagem da ampla concorrência, sendo classificado de acordo com a nota obtida.</w:t>
      </w:r>
      <w:bookmarkEnd w:id="6"/>
    </w:p>
    <w:p w:rsidR="0044154F" w:rsidRPr="00A5506D" w:rsidRDefault="0044154F" w:rsidP="00A5506D"/>
    <w:sectPr w:rsidR="0044154F" w:rsidRPr="00A5506D" w:rsidSect="00347D85">
      <w:headerReference w:type="default" r:id="rId16"/>
      <w:footerReference w:type="defaul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DD6" w:rsidRDefault="00527DD6" w:rsidP="0098632C">
      <w:pPr>
        <w:spacing w:after="0" w:line="240" w:lineRule="auto"/>
      </w:pPr>
      <w:r>
        <w:separator/>
      </w:r>
    </w:p>
  </w:endnote>
  <w:endnote w:type="continuationSeparator" w:id="0">
    <w:p w:rsidR="00527DD6" w:rsidRDefault="00527DD6"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DD6" w:rsidRDefault="00527DD6" w:rsidP="0098632C">
      <w:pPr>
        <w:spacing w:after="0" w:line="240" w:lineRule="auto"/>
      </w:pPr>
      <w:r>
        <w:separator/>
      </w:r>
    </w:p>
  </w:footnote>
  <w:footnote w:type="continuationSeparator" w:id="0">
    <w:p w:rsidR="00527DD6" w:rsidRDefault="00527DD6"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625B59" w:rsidRDefault="00625B59" w:rsidP="00625B59">
    <w:pPr>
      <w:pStyle w:val="Cabealho"/>
      <w:jc w:val="center"/>
      <w:rPr>
        <w:b/>
        <w:sz w:val="16"/>
        <w:szCs w:val="16"/>
      </w:rPr>
    </w:pPr>
    <w:bookmarkStart w:id="7" w:name="_Hlk171494651"/>
    <w:r w:rsidRPr="00904426">
      <w:rPr>
        <w:b/>
        <w:sz w:val="16"/>
        <w:szCs w:val="16"/>
      </w:rPr>
      <w:t xml:space="preserve">EDITAL </w:t>
    </w:r>
    <w:r>
      <w:rPr>
        <w:b/>
        <w:sz w:val="16"/>
        <w:szCs w:val="16"/>
      </w:rPr>
      <w:t>089</w:t>
    </w:r>
    <w:r w:rsidRPr="00904426">
      <w:rPr>
        <w:b/>
        <w:sz w:val="16"/>
        <w:szCs w:val="16"/>
      </w:rPr>
      <w:t>/2024 – VESTIBULAR 2025/1 – CURSOS DE GRADUAÇÃO</w:t>
    </w:r>
    <w:r>
      <w:rPr>
        <w:b/>
        <w:sz w:val="16"/>
        <w:szCs w:val="16"/>
      </w:rPr>
      <w:t xml:space="preserve"> – BACHARELADO EM AGRONOMIA – SAPEZAL/MT</w:t>
    </w:r>
    <w:bookmarkEnd w:id="7"/>
  </w:p>
  <w:p w:rsidR="00625B59" w:rsidRDefault="00625B59" w:rsidP="00625B59">
    <w:pPr>
      <w:pStyle w:val="Cabealh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6JBLATN+xitHAq4iZKr8bUg/boVhAyjR3N8qJjDpjxs9V0qrvRLDCajcmzpodvaysD08H1bCEKwgCBKFeY+Z1Q==" w:salt="6JEUuh5xWKXyjGw653tPb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84246"/>
    <w:rsid w:val="000A6765"/>
    <w:rsid w:val="000B28A3"/>
    <w:rsid w:val="000E770D"/>
    <w:rsid w:val="000F7C8F"/>
    <w:rsid w:val="0011291F"/>
    <w:rsid w:val="00134911"/>
    <w:rsid w:val="00147EF7"/>
    <w:rsid w:val="00191AAB"/>
    <w:rsid w:val="0019583D"/>
    <w:rsid w:val="001A1D69"/>
    <w:rsid w:val="001A7373"/>
    <w:rsid w:val="0020767F"/>
    <w:rsid w:val="002209B8"/>
    <w:rsid w:val="00265F9B"/>
    <w:rsid w:val="00290632"/>
    <w:rsid w:val="0029657B"/>
    <w:rsid w:val="00347D85"/>
    <w:rsid w:val="003537B1"/>
    <w:rsid w:val="003650C7"/>
    <w:rsid w:val="00373FAC"/>
    <w:rsid w:val="00382225"/>
    <w:rsid w:val="003A7091"/>
    <w:rsid w:val="003C0435"/>
    <w:rsid w:val="003C6F4B"/>
    <w:rsid w:val="0044154F"/>
    <w:rsid w:val="00445599"/>
    <w:rsid w:val="00467467"/>
    <w:rsid w:val="004A1DF7"/>
    <w:rsid w:val="004A47DF"/>
    <w:rsid w:val="004E0A33"/>
    <w:rsid w:val="00527DD6"/>
    <w:rsid w:val="00550E4F"/>
    <w:rsid w:val="0056624F"/>
    <w:rsid w:val="00611E7A"/>
    <w:rsid w:val="00625B59"/>
    <w:rsid w:val="00632E18"/>
    <w:rsid w:val="006364E0"/>
    <w:rsid w:val="006A12BC"/>
    <w:rsid w:val="0070182D"/>
    <w:rsid w:val="0074649E"/>
    <w:rsid w:val="00781BC3"/>
    <w:rsid w:val="007C000B"/>
    <w:rsid w:val="0088130E"/>
    <w:rsid w:val="00894641"/>
    <w:rsid w:val="0089722F"/>
    <w:rsid w:val="008A7971"/>
    <w:rsid w:val="009634C0"/>
    <w:rsid w:val="0098632C"/>
    <w:rsid w:val="009924AF"/>
    <w:rsid w:val="009C3CE8"/>
    <w:rsid w:val="009C73F7"/>
    <w:rsid w:val="009D293C"/>
    <w:rsid w:val="00A0708B"/>
    <w:rsid w:val="00A25010"/>
    <w:rsid w:val="00A34CDE"/>
    <w:rsid w:val="00A40BF5"/>
    <w:rsid w:val="00A44CF1"/>
    <w:rsid w:val="00A47AA5"/>
    <w:rsid w:val="00A535CE"/>
    <w:rsid w:val="00A5506D"/>
    <w:rsid w:val="00A5788D"/>
    <w:rsid w:val="00A9640D"/>
    <w:rsid w:val="00AB20E0"/>
    <w:rsid w:val="00B016BB"/>
    <w:rsid w:val="00B34BDA"/>
    <w:rsid w:val="00B54BC2"/>
    <w:rsid w:val="00B61A3D"/>
    <w:rsid w:val="00B6600B"/>
    <w:rsid w:val="00B97B93"/>
    <w:rsid w:val="00BB6492"/>
    <w:rsid w:val="00BC690C"/>
    <w:rsid w:val="00BD78F5"/>
    <w:rsid w:val="00BD7BB8"/>
    <w:rsid w:val="00BD7D3A"/>
    <w:rsid w:val="00BE50FC"/>
    <w:rsid w:val="00C472BC"/>
    <w:rsid w:val="00C6202C"/>
    <w:rsid w:val="00C8130A"/>
    <w:rsid w:val="00CD1234"/>
    <w:rsid w:val="00CD6413"/>
    <w:rsid w:val="00CF1687"/>
    <w:rsid w:val="00CF4B8F"/>
    <w:rsid w:val="00D12DEC"/>
    <w:rsid w:val="00D21075"/>
    <w:rsid w:val="00D32DA2"/>
    <w:rsid w:val="00D41D87"/>
    <w:rsid w:val="00D437C4"/>
    <w:rsid w:val="00D45EC7"/>
    <w:rsid w:val="00DC326B"/>
    <w:rsid w:val="00DF02EC"/>
    <w:rsid w:val="00E230EB"/>
    <w:rsid w:val="00E26F35"/>
    <w:rsid w:val="00E66D3B"/>
    <w:rsid w:val="00EA2D45"/>
    <w:rsid w:val="00EC08C3"/>
    <w:rsid w:val="00EC5344"/>
    <w:rsid w:val="00F02BFF"/>
    <w:rsid w:val="00F04B7B"/>
    <w:rsid w:val="00F40C90"/>
    <w:rsid w:val="00F4235A"/>
    <w:rsid w:val="00F50C47"/>
    <w:rsid w:val="00F6232B"/>
    <w:rsid w:val="00F85061"/>
    <w:rsid w:val="00F867FE"/>
    <w:rsid w:val="00F92B63"/>
    <w:rsid w:val="00FD42EA"/>
    <w:rsid w:val="00FE527C"/>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06D"/>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processoseletivo.ifmt.edu.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hyperlink" Target="mailto:cph.cnp@ifmt.edu.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p.ifmt.edu.br/" TargetMode="External"/><Relationship Id="rId5" Type="http://schemas.openxmlformats.org/officeDocument/2006/relationships/footnotes" Target="footnotes.xml"/><Relationship Id="rId15" Type="http://schemas.openxmlformats.org/officeDocument/2006/relationships/hyperlink" Target="https://seletivo.ifmt.edu.br" TargetMode="External"/><Relationship Id="rId10" Type="http://schemas.openxmlformats.org/officeDocument/2006/relationships/hyperlink" Target="https://seletivo.ifmt.edu.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proen.dpi@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134</TotalTime>
  <Pages>7</Pages>
  <Words>2774</Words>
  <Characters>14985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59</cp:revision>
  <dcterms:created xsi:type="dcterms:W3CDTF">2021-08-20T15:08:00Z</dcterms:created>
  <dcterms:modified xsi:type="dcterms:W3CDTF">2024-09-18T12:59:00Z</dcterms:modified>
</cp:coreProperties>
</file>