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CE7F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I</w:t>
      </w:r>
    </w:p>
    <w:p w:rsidR="00C8130A" w:rsidRDefault="00C8130A" w:rsidP="00014EB7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8130A">
        <w:rPr>
          <w:rFonts w:ascii="Arial" w:hAnsi="Arial" w:cs="Arial"/>
          <w:b/>
          <w:sz w:val="24"/>
          <w:szCs w:val="24"/>
        </w:rPr>
        <w:t>CRONOGRAMA</w:t>
      </w:r>
      <w:r w:rsidR="00014EB7">
        <w:rPr>
          <w:rFonts w:ascii="Arial" w:hAnsi="Arial" w:cs="Arial"/>
          <w:b/>
          <w:sz w:val="24"/>
          <w:szCs w:val="24"/>
        </w:rPr>
        <w:t xml:space="preserve"> DO EDITAL </w:t>
      </w:r>
      <w:r w:rsidR="00EB7EB1">
        <w:rPr>
          <w:rFonts w:ascii="Arial" w:hAnsi="Arial" w:cs="Arial"/>
          <w:b/>
          <w:sz w:val="24"/>
          <w:szCs w:val="24"/>
        </w:rPr>
        <w:t>02</w:t>
      </w:r>
      <w:r w:rsidR="00014EB7">
        <w:rPr>
          <w:rFonts w:ascii="Arial" w:hAnsi="Arial" w:cs="Arial"/>
          <w:b/>
          <w:sz w:val="24"/>
          <w:szCs w:val="24"/>
        </w:rPr>
        <w:t>/202</w:t>
      </w:r>
      <w:r w:rsidR="00EB7EB1">
        <w:rPr>
          <w:rFonts w:ascii="Arial" w:hAnsi="Arial" w:cs="Arial"/>
          <w:b/>
          <w:sz w:val="24"/>
          <w:szCs w:val="24"/>
        </w:rPr>
        <w:t>4</w:t>
      </w:r>
    </w:p>
    <w:p w:rsidR="00CE7F56" w:rsidRDefault="00CE7F56" w:rsidP="00014EB7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F7C8F" w:rsidRPr="00A85CF2" w:rsidRDefault="00014EB7" w:rsidP="00A85CF2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74B5D">
        <w:rPr>
          <w:rFonts w:ascii="Arial" w:hAnsi="Arial" w:cs="Arial"/>
          <w:b/>
        </w:rPr>
        <w:t xml:space="preserve">PROCESSO SELETIVO </w:t>
      </w:r>
      <w:r w:rsidR="00EB7EB1">
        <w:rPr>
          <w:rFonts w:ascii="Arial" w:hAnsi="Arial" w:cs="Arial"/>
          <w:b/>
        </w:rPr>
        <w:t>DOS</w:t>
      </w:r>
      <w:r>
        <w:rPr>
          <w:rFonts w:ascii="Arial" w:hAnsi="Arial" w:cs="Arial"/>
          <w:b/>
        </w:rPr>
        <w:t xml:space="preserve"> CURSOS TÉCNICOS INTEGRADOS AO ENSINO MÉDIO 2024</w:t>
      </w:r>
      <w:r w:rsidRPr="00774B5D">
        <w:rPr>
          <w:rFonts w:ascii="Arial" w:hAnsi="Arial" w:cs="Arial"/>
          <w:b/>
        </w:rPr>
        <w:t>/</w:t>
      </w:r>
      <w:r w:rsidR="00EB7EB1">
        <w:rPr>
          <w:rFonts w:ascii="Arial" w:hAnsi="Arial" w:cs="Arial"/>
          <w:b/>
        </w:rPr>
        <w:t>2</w:t>
      </w:r>
    </w:p>
    <w:tbl>
      <w:tblPr>
        <w:tblW w:w="0" w:type="auto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633"/>
        <w:gridCol w:w="5239"/>
      </w:tblGrid>
      <w:tr w:rsidR="00EB7EB1" w:rsidRPr="00AD16D0" w:rsidTr="00EA5B25">
        <w:trPr>
          <w:trHeight w:val="283"/>
          <w:jc w:val="center"/>
        </w:trPr>
        <w:tc>
          <w:tcPr>
            <w:tcW w:w="463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DATA</w:t>
            </w:r>
          </w:p>
        </w:tc>
        <w:tc>
          <w:tcPr>
            <w:tcW w:w="5239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EVENTOS</w:t>
            </w:r>
          </w:p>
        </w:tc>
      </w:tr>
      <w:tr w:rsidR="00EB7EB1" w:rsidRPr="00AD16D0" w:rsidTr="00EA5B25">
        <w:trPr>
          <w:trHeight w:val="340"/>
          <w:jc w:val="center"/>
        </w:trPr>
        <w:tc>
          <w:tcPr>
            <w:tcW w:w="4633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19 de fevereiro de 2024</w:t>
            </w:r>
          </w:p>
        </w:tc>
        <w:tc>
          <w:tcPr>
            <w:tcW w:w="5239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Publicação do edital.</w:t>
            </w:r>
          </w:p>
        </w:tc>
      </w:tr>
      <w:tr w:rsidR="00EB7EB1" w:rsidRPr="00AD16D0" w:rsidTr="00EA5B25">
        <w:trPr>
          <w:trHeight w:val="34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19 e 20 de fevereiro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Interposição de recursos para impugnação do edital.</w:t>
            </w:r>
          </w:p>
        </w:tc>
      </w:tr>
      <w:tr w:rsidR="00EB7EB1" w:rsidRPr="00AD16D0" w:rsidTr="00EA5B25">
        <w:trPr>
          <w:trHeight w:val="34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22 de fevereiro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Resposta do recurso contra o edital.</w:t>
            </w:r>
          </w:p>
        </w:tc>
      </w:tr>
      <w:tr w:rsidR="00EB7EB1" w:rsidRPr="00AD16D0" w:rsidTr="00EA5B25">
        <w:trPr>
          <w:trHeight w:val="34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23 de fevereiro a 25 de março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Período de inscrição via internet.</w:t>
            </w:r>
          </w:p>
        </w:tc>
      </w:tr>
      <w:tr w:rsidR="00EB7EB1" w:rsidRPr="00AD16D0" w:rsidTr="00EA5B25">
        <w:trPr>
          <w:trHeight w:val="62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23 de fevereiro a 08 de março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 xml:space="preserve">Período para solicitação de isenção pelo Sistema SGC, no site </w:t>
            </w:r>
            <w:hyperlink r:id="rId7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96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23 de fevereiro a 25 de março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Período para envio de documentos de candidatos na condição de pessoa com deficiência (</w:t>
            </w:r>
            <w:proofErr w:type="spellStart"/>
            <w:r w:rsidRPr="006C712A">
              <w:rPr>
                <w:rFonts w:ascii="Calibri" w:hAnsi="Calibri" w:cs="Calibri"/>
                <w:sz w:val="23"/>
                <w:szCs w:val="23"/>
              </w:rPr>
              <w:t>PcD</w:t>
            </w:r>
            <w:proofErr w:type="spellEnd"/>
            <w:r w:rsidRPr="006C712A">
              <w:rPr>
                <w:rFonts w:ascii="Calibri" w:hAnsi="Calibri" w:cs="Calibri"/>
                <w:sz w:val="23"/>
                <w:szCs w:val="23"/>
              </w:rPr>
              <w:t xml:space="preserve">), Anexo VIII, pelo Sistema SGC, no site </w:t>
            </w:r>
            <w:hyperlink r:id="rId8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  <w:r w:rsidRPr="006C712A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EB7EB1" w:rsidRPr="00AD16D0" w:rsidTr="00EA5B25">
        <w:trPr>
          <w:trHeight w:val="96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23 de fevereiro a 25 de março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 xml:space="preserve">Período para envio de documentos de candidatos na condição de cotista racial, Anexo VII e Anexo X, pelo Sistema SGC, no site  </w:t>
            </w:r>
            <w:hyperlink r:id="rId9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113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23 de fevereiro a 25 de março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B8700D">
              <w:rPr>
                <w:rFonts w:ascii="Calibri" w:hAnsi="Calibri" w:cs="Calibri"/>
              </w:rPr>
              <w:t xml:space="preserve">Período para envio de documentos de candidatos 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na condição de </w:t>
            </w:r>
            <w:r>
              <w:rPr>
                <w:rFonts w:ascii="Calibri" w:eastAsia="Calibri" w:hAnsi="Calibri" w:cs="Calibri"/>
                <w:color w:val="000000"/>
              </w:rPr>
              <w:t xml:space="preserve">cotista </w:t>
            </w:r>
            <w:r w:rsidRPr="00B8700D">
              <w:rPr>
                <w:rFonts w:ascii="Calibri" w:eastAsia="Calibri" w:hAnsi="Calibri" w:cs="Calibri"/>
                <w:color w:val="000000"/>
              </w:rPr>
              <w:t>indígena, Anexo XI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, ou </w:t>
            </w:r>
            <w:r>
              <w:rPr>
                <w:rFonts w:ascii="Calibri" w:eastAsia="Calibri" w:hAnsi="Calibri" w:cs="Calibri"/>
                <w:color w:val="000000"/>
              </w:rPr>
              <w:t xml:space="preserve">cotista </w:t>
            </w:r>
            <w:r w:rsidRPr="00B8700D">
              <w:rPr>
                <w:rFonts w:ascii="Calibri" w:eastAsia="Calibri" w:hAnsi="Calibri" w:cs="Calibri"/>
                <w:color w:val="000000"/>
              </w:rPr>
              <w:t>quilombola Anexo XI</w:t>
            </w:r>
            <w:r>
              <w:rPr>
                <w:rFonts w:ascii="Calibri" w:eastAsia="Calibri" w:hAnsi="Calibri" w:cs="Calibri"/>
                <w:color w:val="000000"/>
              </w:rPr>
              <w:t>II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, pelo </w:t>
            </w:r>
            <w:r w:rsidRPr="00B8700D">
              <w:rPr>
                <w:rFonts w:ascii="Calibri" w:eastAsia="Calibri" w:hAnsi="Calibri" w:cs="Calibri"/>
              </w:rPr>
              <w:t xml:space="preserve">Sistema SGC, no site  </w:t>
            </w:r>
            <w:hyperlink r:id="rId10" w:history="1">
              <w:r w:rsidRPr="00B8700D">
                <w:rPr>
                  <w:rFonts w:ascii="Calibri" w:eastAsia="Calibri" w:hAnsi="Calibri" w:cs="Calibri"/>
                  <w:color w:val="0070C0"/>
                  <w:u w:val="single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1247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23 de fevereiro a 25 de março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 xml:space="preserve">Período para encaminhamento de solicitação de atendimento especial/específico e documentação comprobatória, conforme itens e subitens do edital, pelo Sistema SGC, no site </w:t>
            </w:r>
            <w:hyperlink r:id="rId11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737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23 de fevereiro a 25 de março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 xml:space="preserve">Período para encaminhamento de Declaração de Uso de Nome Social no e-mail: </w:t>
            </w:r>
            <w:hyperlink r:id="rId12" w:history="1">
              <w:r w:rsidRPr="006C712A">
                <w:rPr>
                  <w:rStyle w:val="Hyperlink"/>
                  <w:sz w:val="23"/>
                  <w:szCs w:val="23"/>
                </w:rPr>
                <w:t>proen.dpi@ifmt.edu.br</w:t>
              </w:r>
            </w:hyperlink>
            <w:r w:rsidRPr="006C712A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EB7EB1" w:rsidRPr="00AD16D0" w:rsidTr="00EA5B25">
        <w:trPr>
          <w:trHeight w:val="907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 xml:space="preserve">08 de março de 2024 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 xml:space="preserve">Último prazo para encaminhar documentos para isenção, pelo Sistema SGC, no site  </w:t>
            </w:r>
            <w:hyperlink r:id="rId13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51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15 de março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Divulgação da lista dos beneficiados com isenção.</w:t>
            </w:r>
          </w:p>
        </w:tc>
      </w:tr>
      <w:tr w:rsidR="00EB7EB1" w:rsidRPr="00AD16D0" w:rsidTr="00EA5B25">
        <w:trPr>
          <w:trHeight w:val="62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16 e 17 de março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 xml:space="preserve">Recurso contra a lista dos beneficiados com isenção, pelo Sistema SGC, no site: </w:t>
            </w:r>
            <w:hyperlink r:id="rId14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62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26 de março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Divulgação dos beneficiados com a isenção, pós-recursos.</w:t>
            </w:r>
          </w:p>
        </w:tc>
      </w:tr>
      <w:tr w:rsidR="00EB7EB1" w:rsidRPr="00AD16D0" w:rsidTr="00EA5B25">
        <w:trPr>
          <w:trHeight w:val="62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25 de março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 xml:space="preserve">Prazo para alteração de dados referentes à inscrição pelo Sistema SGC, no site: </w:t>
            </w:r>
            <w:hyperlink r:id="rId15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45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01 de abril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Último dia para o pagamento da taxa de inscrição.</w:t>
            </w:r>
          </w:p>
        </w:tc>
      </w:tr>
      <w:tr w:rsidR="00EB7EB1" w:rsidRPr="00AD16D0" w:rsidTr="00EA5B25">
        <w:trPr>
          <w:trHeight w:val="62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10 de abril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Divulgação da listagem preliminar de candidatos inscritos.</w:t>
            </w:r>
          </w:p>
        </w:tc>
      </w:tr>
      <w:tr w:rsidR="00EB7EB1" w:rsidRPr="00AD16D0" w:rsidTr="00EA5B25">
        <w:trPr>
          <w:trHeight w:val="68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lastRenderedPageBreak/>
              <w:t>10 de abril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Divulgação dos candidatos deferidos para concorrer na condição de pessoa com deficiência (</w:t>
            </w:r>
            <w:proofErr w:type="spellStart"/>
            <w:r w:rsidRPr="006C712A">
              <w:rPr>
                <w:rFonts w:ascii="Calibri" w:hAnsi="Calibri" w:cs="Calibri"/>
                <w:sz w:val="23"/>
                <w:szCs w:val="23"/>
              </w:rPr>
              <w:t>PcD</w:t>
            </w:r>
            <w:proofErr w:type="spellEnd"/>
            <w:r w:rsidRPr="006C712A">
              <w:rPr>
                <w:rFonts w:ascii="Calibri" w:hAnsi="Calibri" w:cs="Calibri"/>
                <w:sz w:val="23"/>
                <w:szCs w:val="23"/>
              </w:rPr>
              <w:t>).</w:t>
            </w:r>
          </w:p>
        </w:tc>
      </w:tr>
      <w:tr w:rsidR="00EB7EB1" w:rsidRPr="00AD16D0" w:rsidTr="00EA5B25">
        <w:trPr>
          <w:trHeight w:val="79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10 e 11 de abril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 xml:space="preserve">Recurso contra a listagem preliminar de candidatos inscritos, pelo Sistema SGC, no site </w:t>
            </w:r>
            <w:hyperlink r:id="rId16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624"/>
          <w:jc w:val="center"/>
        </w:trPr>
        <w:tc>
          <w:tcPr>
            <w:tcW w:w="4633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17 de abril de 2024</w:t>
            </w:r>
          </w:p>
        </w:tc>
        <w:tc>
          <w:tcPr>
            <w:tcW w:w="523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Divulgação das listas de candidatos inscritos pós-recursos e dos locais de prova.</w:t>
            </w:r>
          </w:p>
        </w:tc>
      </w:tr>
      <w:tr w:rsidR="00EB7EB1" w:rsidRPr="00AD16D0" w:rsidTr="00EA5B25">
        <w:trPr>
          <w:trHeight w:val="45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19 de maio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Data da prova Objetiva.</w:t>
            </w:r>
          </w:p>
        </w:tc>
      </w:tr>
      <w:tr w:rsidR="00EB7EB1" w:rsidRPr="00AD16D0" w:rsidTr="00EA5B25">
        <w:trPr>
          <w:trHeight w:val="45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20 de maio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Divulgação do gabarito preliminar.</w:t>
            </w:r>
          </w:p>
        </w:tc>
      </w:tr>
      <w:tr w:rsidR="00EB7EB1" w:rsidRPr="00AD16D0" w:rsidTr="00EA5B25">
        <w:trPr>
          <w:trHeight w:val="45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21 de maio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Recurso contra o gabarito preliminar.</w:t>
            </w:r>
          </w:p>
        </w:tc>
      </w:tr>
      <w:tr w:rsidR="00EB7EB1" w:rsidRPr="00AD16D0" w:rsidTr="00EA5B25">
        <w:trPr>
          <w:trHeight w:val="45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29 de maio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Divulgação do gabarito definitivo pós - recursos</w:t>
            </w:r>
          </w:p>
        </w:tc>
      </w:tr>
      <w:tr w:rsidR="00EB7EB1" w:rsidRPr="00AD16D0" w:rsidTr="00EA5B25">
        <w:trPr>
          <w:trHeight w:val="1191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05 de junho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Publicação da convocação, com horários e datas, das bancas de </w:t>
            </w:r>
            <w:proofErr w:type="spellStart"/>
            <w:r w:rsidRPr="006C712A">
              <w:rPr>
                <w:rStyle w:val="highlight"/>
                <w:rFonts w:ascii="Calibri" w:hAnsi="Calibri" w:cs="Calibri"/>
                <w:b/>
                <w:color w:val="000000"/>
                <w:sz w:val="23"/>
                <w:szCs w:val="23"/>
              </w:rPr>
              <w:t>hetero</w:t>
            </w:r>
            <w:r w:rsidRPr="006C712A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identificação</w:t>
            </w:r>
            <w:proofErr w:type="spellEnd"/>
            <w:r w:rsidRPr="006C712A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(verificação da condição declarada pela(o) candidata/candidato  negra/negro: preta/preto e parda/pardo) por campus.</w:t>
            </w:r>
          </w:p>
        </w:tc>
      </w:tr>
      <w:tr w:rsidR="00EB7EB1" w:rsidRPr="00AD16D0" w:rsidTr="00EA5B25">
        <w:trPr>
          <w:trHeight w:val="45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07 de junho a 12 de junho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Período para as bancas de </w:t>
            </w:r>
            <w:proofErr w:type="spellStart"/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heteroidentificação</w:t>
            </w:r>
            <w:proofErr w:type="spellEnd"/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.</w:t>
            </w:r>
          </w:p>
        </w:tc>
      </w:tr>
      <w:tr w:rsidR="00EB7EB1" w:rsidRPr="00AD16D0" w:rsidTr="00EA5B25">
        <w:trPr>
          <w:trHeight w:val="68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13 de junho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Divulgação do resultado preliminar das bancas de </w:t>
            </w:r>
            <w:proofErr w:type="spellStart"/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heteroidentificação</w:t>
            </w:r>
            <w:proofErr w:type="spellEnd"/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.</w:t>
            </w:r>
          </w:p>
        </w:tc>
      </w:tr>
      <w:tr w:rsidR="00EB7EB1" w:rsidRPr="00AD16D0" w:rsidTr="00EA5B25">
        <w:trPr>
          <w:trHeight w:val="794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13 e 14 de junho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Recurso contra o resultado preliminar das bancas de </w:t>
            </w:r>
            <w:proofErr w:type="spellStart"/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heteroidentificação</w:t>
            </w:r>
            <w:proofErr w:type="spellEnd"/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, pelo Sistema SGC, no site </w:t>
            </w:r>
            <w:hyperlink r:id="rId17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68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18 de junho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Divulgação do resultado final das bancas de </w:t>
            </w:r>
            <w:proofErr w:type="spellStart"/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heteroidentificação</w:t>
            </w:r>
            <w:proofErr w:type="spellEnd"/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.</w:t>
            </w:r>
          </w:p>
        </w:tc>
      </w:tr>
      <w:tr w:rsidR="00EB7EB1" w:rsidRPr="00AD16D0" w:rsidTr="00EA5B25">
        <w:trPr>
          <w:trHeight w:val="51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01 de julho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Divulgação preliminar dos aprovados/classificados.</w:t>
            </w:r>
          </w:p>
        </w:tc>
      </w:tr>
      <w:tr w:rsidR="00EB7EB1" w:rsidRPr="00AD16D0" w:rsidTr="00EA5B25">
        <w:trPr>
          <w:trHeight w:val="85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sz w:val="23"/>
                <w:szCs w:val="23"/>
              </w:rPr>
              <w:t>01 e 02 de julho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Recurso contra a listagem preliminar dos aprovados/classificados, pelo Sistema SGC, no site </w:t>
            </w:r>
            <w:hyperlink r:id="rId18" w:history="1">
              <w:r w:rsidRPr="006C712A">
                <w:rPr>
                  <w:rStyle w:val="Hyperlink"/>
                  <w:sz w:val="23"/>
                  <w:szCs w:val="23"/>
                </w:rPr>
                <w:t>https://seletivo.ifmt.edu.br</w:t>
              </w:r>
            </w:hyperlink>
          </w:p>
        </w:tc>
      </w:tr>
      <w:tr w:rsidR="00EB7EB1" w:rsidRPr="00AD16D0" w:rsidTr="00EA5B25">
        <w:trPr>
          <w:trHeight w:val="567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05 de julho de 2024</w:t>
            </w:r>
          </w:p>
        </w:tc>
        <w:tc>
          <w:tcPr>
            <w:tcW w:w="523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  <w:r w:rsidRPr="006C712A">
              <w:rPr>
                <w:rFonts w:ascii="Calibri" w:hAnsi="Calibri" w:cs="Calibri"/>
                <w:b/>
                <w:sz w:val="23"/>
                <w:szCs w:val="23"/>
              </w:rPr>
              <w:t>Divulgação oficial dos aprovados/classificados, pós- recursos.</w:t>
            </w:r>
          </w:p>
        </w:tc>
      </w:tr>
      <w:tr w:rsidR="00EB7EB1" w:rsidRPr="00AD16D0" w:rsidTr="00EA5B25">
        <w:trPr>
          <w:trHeight w:val="397"/>
          <w:jc w:val="center"/>
        </w:trPr>
        <w:tc>
          <w:tcPr>
            <w:tcW w:w="4633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08 a 11 de julho de 2024 </w:t>
            </w:r>
          </w:p>
        </w:tc>
        <w:tc>
          <w:tcPr>
            <w:tcW w:w="5239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Matrícula dos aprovados.</w:t>
            </w:r>
          </w:p>
        </w:tc>
      </w:tr>
      <w:tr w:rsidR="00EB7EB1" w:rsidRPr="00AD16D0" w:rsidTr="00EA5B25">
        <w:trPr>
          <w:trHeight w:val="397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15 de julho de 2024</w:t>
            </w:r>
          </w:p>
        </w:tc>
        <w:tc>
          <w:tcPr>
            <w:tcW w:w="523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Divulgação da 2ª chamada.</w:t>
            </w:r>
          </w:p>
        </w:tc>
      </w:tr>
      <w:tr w:rsidR="00EB7EB1" w:rsidRPr="00AD16D0" w:rsidTr="00EA5B25">
        <w:trPr>
          <w:trHeight w:val="397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16 a 18 de julho de 2024</w:t>
            </w:r>
          </w:p>
        </w:tc>
        <w:tc>
          <w:tcPr>
            <w:tcW w:w="523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Matrícula da 2ª chamada.</w:t>
            </w:r>
          </w:p>
        </w:tc>
      </w:tr>
      <w:tr w:rsidR="00EB7EB1" w:rsidRPr="00AD16D0" w:rsidTr="00EA5B25">
        <w:trPr>
          <w:trHeight w:val="397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22 de julho de 2024</w:t>
            </w:r>
          </w:p>
        </w:tc>
        <w:tc>
          <w:tcPr>
            <w:tcW w:w="523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Divulgação da 3ª chamada.</w:t>
            </w:r>
          </w:p>
        </w:tc>
      </w:tr>
      <w:tr w:rsidR="00EB7EB1" w:rsidRPr="00AD16D0" w:rsidTr="00EA5B25">
        <w:trPr>
          <w:trHeight w:val="397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23 e 24 de julho de 2024</w:t>
            </w:r>
          </w:p>
        </w:tc>
        <w:tc>
          <w:tcPr>
            <w:tcW w:w="523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Matrícula da 3ª chamada.</w:t>
            </w:r>
          </w:p>
        </w:tc>
      </w:tr>
      <w:tr w:rsidR="00EB7EB1" w:rsidRPr="00AD16D0" w:rsidTr="00EA5B25">
        <w:trPr>
          <w:trHeight w:val="567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26 de julho de 2024</w:t>
            </w:r>
          </w:p>
        </w:tc>
        <w:tc>
          <w:tcPr>
            <w:tcW w:w="523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Divulgação da chamada geral dos excedentes, se houver vagas.</w:t>
            </w:r>
          </w:p>
        </w:tc>
      </w:tr>
      <w:tr w:rsidR="00EB7EB1" w:rsidRPr="00AD16D0" w:rsidTr="00EA5B25">
        <w:trPr>
          <w:trHeight w:val="340"/>
          <w:jc w:val="center"/>
        </w:trPr>
        <w:tc>
          <w:tcPr>
            <w:tcW w:w="463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29 de julho de 2024</w:t>
            </w:r>
          </w:p>
        </w:tc>
        <w:tc>
          <w:tcPr>
            <w:tcW w:w="523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B7EB1" w:rsidRPr="006C712A" w:rsidRDefault="00EB7EB1" w:rsidP="00EA5B25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6C712A">
              <w:rPr>
                <w:rFonts w:ascii="Calibri" w:hAnsi="Calibri" w:cs="Calibri"/>
                <w:color w:val="000000"/>
                <w:sz w:val="23"/>
                <w:szCs w:val="23"/>
              </w:rPr>
              <w:t>Matrícula dos excedentes da chamada geral.</w:t>
            </w:r>
          </w:p>
        </w:tc>
      </w:tr>
    </w:tbl>
    <w:p w:rsidR="00FB1B75" w:rsidRPr="00E55E7C" w:rsidRDefault="00FB1B75" w:rsidP="002D30C0">
      <w:pPr>
        <w:rPr>
          <w:rFonts w:ascii="Arial" w:hAnsi="Arial" w:cs="Arial"/>
          <w:sz w:val="24"/>
          <w:szCs w:val="24"/>
        </w:rPr>
      </w:pPr>
    </w:p>
    <w:sectPr w:rsidR="00FB1B75" w:rsidRPr="00E55E7C" w:rsidSect="00FB1B75">
      <w:headerReference w:type="default" r:id="rId19"/>
      <w:footerReference w:type="default" r:id="rId20"/>
      <w:pgSz w:w="11906" w:h="16838"/>
      <w:pgMar w:top="567" w:right="567" w:bottom="567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B74" w:rsidRDefault="005D2B74" w:rsidP="0098632C">
      <w:pPr>
        <w:spacing w:after="0" w:line="240" w:lineRule="auto"/>
      </w:pPr>
      <w:r>
        <w:separator/>
      </w:r>
    </w:p>
  </w:endnote>
  <w:endnote w:type="continuationSeparator" w:id="0">
    <w:p w:rsidR="005D2B74" w:rsidRDefault="005D2B7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B74" w:rsidRDefault="005D2B74" w:rsidP="0098632C">
      <w:pPr>
        <w:spacing w:after="0" w:line="240" w:lineRule="auto"/>
      </w:pPr>
      <w:r>
        <w:separator/>
      </w:r>
    </w:p>
  </w:footnote>
  <w:footnote w:type="continuationSeparator" w:id="0">
    <w:p w:rsidR="005D2B74" w:rsidRDefault="005D2B7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B7EB1" w:rsidRDefault="00EB7EB1" w:rsidP="00EB7EB1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014EB7" w:rsidRDefault="00014EB7" w:rsidP="00E55E7C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04iBsewHFzvfQ1faAwuHBX+4Equw9eOzXUPJ7NUTyfsZKXZzOoxMHeV6/g7W5YqpA1zLH3/F5WvNOQ2QLlKsQ==" w:salt="zMnsZ8qGlU+TfMn8O8KsB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EB7"/>
    <w:rsid w:val="00027711"/>
    <w:rsid w:val="00052BA5"/>
    <w:rsid w:val="00053BC2"/>
    <w:rsid w:val="00081F45"/>
    <w:rsid w:val="00097D9C"/>
    <w:rsid w:val="000A6765"/>
    <w:rsid w:val="000A77E6"/>
    <w:rsid w:val="000C078F"/>
    <w:rsid w:val="000F7C8F"/>
    <w:rsid w:val="00197574"/>
    <w:rsid w:val="002D30C0"/>
    <w:rsid w:val="00347D85"/>
    <w:rsid w:val="003650C7"/>
    <w:rsid w:val="003E04D5"/>
    <w:rsid w:val="003F4DE3"/>
    <w:rsid w:val="004A47DF"/>
    <w:rsid w:val="004F2C22"/>
    <w:rsid w:val="00522E2B"/>
    <w:rsid w:val="00550E4F"/>
    <w:rsid w:val="0056624F"/>
    <w:rsid w:val="0057632A"/>
    <w:rsid w:val="005D2B74"/>
    <w:rsid w:val="005F68D6"/>
    <w:rsid w:val="006A12BC"/>
    <w:rsid w:val="006E4C3F"/>
    <w:rsid w:val="007242A6"/>
    <w:rsid w:val="0074649E"/>
    <w:rsid w:val="007629B1"/>
    <w:rsid w:val="00781BC3"/>
    <w:rsid w:val="007C000B"/>
    <w:rsid w:val="007F530F"/>
    <w:rsid w:val="00851395"/>
    <w:rsid w:val="0088130E"/>
    <w:rsid w:val="00894641"/>
    <w:rsid w:val="009023F3"/>
    <w:rsid w:val="009634C0"/>
    <w:rsid w:val="009809E0"/>
    <w:rsid w:val="0098632C"/>
    <w:rsid w:val="009924AF"/>
    <w:rsid w:val="009C3CE8"/>
    <w:rsid w:val="00A0708B"/>
    <w:rsid w:val="00A16E1E"/>
    <w:rsid w:val="00A34CDE"/>
    <w:rsid w:val="00A85CF2"/>
    <w:rsid w:val="00A94F74"/>
    <w:rsid w:val="00AB20E0"/>
    <w:rsid w:val="00B6600B"/>
    <w:rsid w:val="00B97B93"/>
    <w:rsid w:val="00BB6492"/>
    <w:rsid w:val="00BD78F5"/>
    <w:rsid w:val="00BD7BB8"/>
    <w:rsid w:val="00C8130A"/>
    <w:rsid w:val="00CB74F3"/>
    <w:rsid w:val="00CD6413"/>
    <w:rsid w:val="00CE7F56"/>
    <w:rsid w:val="00CF1687"/>
    <w:rsid w:val="00CF3DC8"/>
    <w:rsid w:val="00D12DEC"/>
    <w:rsid w:val="00DF017B"/>
    <w:rsid w:val="00E55E7C"/>
    <w:rsid w:val="00EA2D45"/>
    <w:rsid w:val="00EB7EB1"/>
    <w:rsid w:val="00F10EE9"/>
    <w:rsid w:val="00F23468"/>
    <w:rsid w:val="00F4235A"/>
    <w:rsid w:val="00F85061"/>
    <w:rsid w:val="00F867FE"/>
    <w:rsid w:val="00F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014EB7"/>
  </w:style>
  <w:style w:type="character" w:styleId="MenoPendente">
    <w:name w:val="Unresolved Mention"/>
    <w:basedOn w:val="Fontepargpadro"/>
    <w:uiPriority w:val="99"/>
    <w:semiHidden/>
    <w:unhideWhenUsed/>
    <w:rsid w:val="006E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mailto:proen.dpi@ifmt.edu.br" TargetMode="External"/><Relationship Id="rId17" Type="http://schemas.openxmlformats.org/officeDocument/2006/relationships/hyperlink" Target="https://seletivo.ifmt.edu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letivo.ifmt.edu.b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letivo.ifmt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letivo.ifmt.edu.br" TargetMode="External"/><Relationship Id="rId10" Type="http://schemas.openxmlformats.org/officeDocument/2006/relationships/hyperlink" Target="https://seletivo.ifmt.edu.b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61</TotalTime>
  <Pages>2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35</cp:revision>
  <dcterms:created xsi:type="dcterms:W3CDTF">2021-08-20T15:08:00Z</dcterms:created>
  <dcterms:modified xsi:type="dcterms:W3CDTF">2024-02-16T15:06:00Z</dcterms:modified>
</cp:coreProperties>
</file>